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5.1.0 -->
  <w:body>
    <w:p w:rsidR="00A77B3E"/>
    <w:p w:rsidR="00A77B3E">
      <w:pPr>
        <w:pStyle w:val="1"/>
      </w:pPr>
    </w:p>
    <w:p w:rsidR="00A77B3E">
      <w:pPr>
        <w:pStyle w:val="1"/>
      </w:pPr>
    </w:p>
    <w:p w:rsidR="00A77B3E">
      <w:pPr>
        <w:pStyle w:val="2"/>
      </w:pPr>
      <w:r>
        <w:t>…</w:t>
      </w:r>
    </w:p>
    <w:p w:rsidR="00A77B3E">
      <w:pPr>
        <w:pStyle w:val="3"/>
      </w:pPr>
      <w:r>
        <w:t>VYHLÁŠKA</w:t>
      </w:r>
    </w:p>
    <w:p w:rsidR="00A77B3E">
      <w:pPr>
        <w:pStyle w:val="4"/>
      </w:pPr>
      <w:r>
        <w:t xml:space="preserve">ze dne …, </w:t>
      </w:r>
    </w:p>
    <w:p w:rsidR="00A77B3E">
      <w:pPr>
        <w:pStyle w:val="5"/>
      </w:pPr>
      <w:r>
        <w:t>kterou se mění vyhláška č. 474/2002 Sb., kterou se provádí zákon č. 281/2002 Sb., o některých opatřeních souvisejících se zákazem bakteriologických (biologických) a toxinových zbraní a o změně živnostenského zákona, ve znění pozdějších předpisů</w:t>
      </w:r>
    </w:p>
    <w:p w:rsidR="00A77B3E">
      <w:pPr>
        <w:pStyle w:val="6"/>
      </w:pPr>
      <w:r>
        <w:t>Státní úřad pro jadernou bezpečnost stanoví podle § 22 odst. 1 zákona č. 281/2002 Sb., o některých opatřeních souvisejících se zákazem bakteriologických (biologických) a toxinových zbraní a o změně živnostenského zákona, (dále jen "zákon") k provedení § 6 odst. 4 a § 17 odst. 5 zákona</w:t>
      </w:r>
    </w:p>
    <w:p w:rsidR="00A77B3E">
      <w:pPr>
        <w:pStyle w:val="1"/>
      </w:pPr>
    </w:p>
    <w:p w:rsidR="00A77B3E">
      <w:pPr>
        <w:pStyle w:val="7"/>
      </w:pPr>
      <w:r>
        <w:t>Čl. I</w:t>
      </w:r>
    </w:p>
    <w:p w:rsidR="00A77B3E">
      <w:pPr>
        <w:pStyle w:val="8"/>
      </w:pPr>
      <w:r>
        <w:t>Vyhláška č. 474/2002 Sb., kterou se provádí zákon č. 281/2002 Sb., o některých opatřeních souvisejících se zákazem bakteriologických (biologických) a toxinových zbraní a o změně živnostenského zákona, ve znění vyhlášky č. 74/2013 Sb. a vyhlášky č. 379/2017 Sb., se mění takto:</w:t>
      </w:r>
    </w:p>
    <w:p w:rsidR="00A77B3E">
      <w:pPr>
        <w:pStyle w:val="9"/>
      </w:pPr>
      <w:r>
        <w:t>1.</w:t>
      </w:r>
      <w:r>
        <w:t>   V nadpisu § 7 se slova „o pracovištích“ nahrazují slovem „pracovišť“.</w:t>
      </w:r>
    </w:p>
    <w:p w:rsidR="00A77B3E">
      <w:pPr>
        <w:pStyle w:val="10"/>
      </w:pPr>
      <w:r>
        <w:t>2.</w:t>
      </w:r>
      <w:r>
        <w:t>   V § 7 odst. 2 se slovo „uznávaným“ nahrazuje slovem „kvalifikovaným“.</w:t>
      </w:r>
    </w:p>
    <w:p w:rsidR="00A77B3E">
      <w:pPr>
        <w:pStyle w:val="11"/>
      </w:pPr>
      <w:r>
        <w:t>3.</w:t>
      </w:r>
      <w:r>
        <w:t>   Příloha č. 1 zní:</w:t>
      </w:r>
    </w:p>
    <w:p w:rsidR="00A77B3E">
      <w:pPr>
        <w:pStyle w:val="12"/>
      </w:pPr>
    </w:p>
    <w:p w:rsidR="00A77B3E">
      <w:pPr>
        <w:pStyle w:val="13"/>
      </w:pPr>
      <w:r>
        <w:t>„Příloha č. 1</w:t>
      </w:r>
      <w:r>
        <w:t>   k vyhlášce č. 474/2002 Sb.</w:t>
      </w:r>
    </w:p>
    <w:p w:rsidR="00A77B3E">
      <w:pPr>
        <w:pStyle w:val="14"/>
      </w:pPr>
      <w:r>
        <w:t>Seznam vysoce rizikových biologických agens a toxinů</w:t>
      </w:r>
    </w:p>
    <w:p w:rsidR="00A77B3E">
      <w:pPr>
        <w:pStyle w:val="15"/>
      </w:pPr>
      <w:r>
        <w:t>[K § 6 odst. 4 zákona]</w:t>
      </w:r>
    </w:p>
    <w:p w:rsidR="00A77B3E">
      <w:pPr>
        <w:pStyle w:val="16"/>
      </w:pPr>
      <w:r>
        <w:t>1. Lidské a živočišné patogeny</w:t>
      </w:r>
    </w:p>
    <w:p w:rsidR="00A77B3E">
      <w:pPr>
        <w:pStyle w:val="17"/>
      </w:pPr>
      <w:r>
        <w:t>1.1. Viry</w:t>
      </w:r>
    </w:p>
    <w:p w:rsidR="00A77B3E">
      <w:pPr>
        <w:pStyle w:val="17"/>
      </w:pPr>
      <w:r>
        <w:t>1. virus afrického moru koní (African horse sickness virus);</w:t>
      </w:r>
    </w:p>
    <w:p w:rsidR="00A77B3E">
      <w:pPr>
        <w:pStyle w:val="17"/>
      </w:pPr>
      <w:r>
        <w:t>2. virus afrického moru prasat (African swine fever virus);</w:t>
      </w:r>
    </w:p>
    <w:p w:rsidR="00A77B3E">
      <w:pPr>
        <w:pStyle w:val="17"/>
      </w:pPr>
      <w:r>
        <w:t>3. virus Andes;</w:t>
      </w:r>
    </w:p>
    <w:p w:rsidR="00A77B3E">
      <w:pPr>
        <w:pStyle w:val="17"/>
      </w:pPr>
      <w:r>
        <w:t>4. virus Aujeszkyho choroby (Suid herpesvirus 1, Pseudorabies virus);</w:t>
      </w:r>
    </w:p>
    <w:p w:rsidR="00A77B3E">
      <w:pPr>
        <w:pStyle w:val="17"/>
      </w:pPr>
      <w:r>
        <w:t>5. virus Ebola: všechny viry rodu Ebolavirus;</w:t>
      </w:r>
    </w:p>
    <w:p w:rsidR="00A77B3E">
      <w:pPr>
        <w:pStyle w:val="17"/>
      </w:pPr>
      <w:r>
        <w:t>6. virus Hantaan;</w:t>
      </w:r>
    </w:p>
    <w:p w:rsidR="00A77B3E">
      <w:pPr>
        <w:pStyle w:val="17"/>
      </w:pPr>
      <w:r>
        <w:t>7. virus horečky Rift Valley (Rift Valley fever virus);</w:t>
      </w:r>
    </w:p>
    <w:p w:rsidR="00A77B3E">
      <w:pPr>
        <w:pStyle w:val="17"/>
      </w:pPr>
      <w:r>
        <w:t>8. virus Chikungunya;</w:t>
      </w:r>
    </w:p>
    <w:p w:rsidR="00A77B3E">
      <w:pPr>
        <w:pStyle w:val="17"/>
      </w:pPr>
      <w:r>
        <w:t>9. virus japonské encefalitidy (Japanese encephalitis virus);</w:t>
      </w:r>
    </w:p>
    <w:p w:rsidR="00A77B3E">
      <w:pPr>
        <w:pStyle w:val="17"/>
      </w:pPr>
      <w:r>
        <w:t>10. virus Junín;</w:t>
      </w:r>
    </w:p>
    <w:p w:rsidR="00A77B3E">
      <w:pPr>
        <w:pStyle w:val="17"/>
      </w:pPr>
      <w:r>
        <w:t>11. virus katarální horečky ovcí (Bluetongue virus);</w:t>
      </w:r>
    </w:p>
    <w:p w:rsidR="00A77B3E">
      <w:pPr>
        <w:pStyle w:val="17"/>
      </w:pPr>
      <w:r>
        <w:t>12. virus klasického moru prasat (Classical swine fever virus);</w:t>
      </w:r>
    </w:p>
    <w:p w:rsidR="00A77B3E">
      <w:pPr>
        <w:pStyle w:val="17"/>
      </w:pPr>
      <w:r>
        <w:t>13. virus krymsko-konžské hemoragické horečky (Crimean-Congo haemorrhagic fever virus);</w:t>
      </w:r>
    </w:p>
    <w:p w:rsidR="00A77B3E">
      <w:pPr>
        <w:pStyle w:val="17"/>
      </w:pPr>
      <w:r>
        <w:t>14. virus Lassa;</w:t>
      </w:r>
    </w:p>
    <w:p w:rsidR="00A77B3E">
      <w:pPr>
        <w:pStyle w:val="17"/>
      </w:pPr>
      <w:r>
        <w:t>15. virus Lujo;</w:t>
      </w:r>
    </w:p>
    <w:p w:rsidR="00A77B3E">
      <w:pPr>
        <w:pStyle w:val="17"/>
      </w:pPr>
      <w:r>
        <w:t>16. virus lymfocytární choriomeningitidy;</w:t>
      </w:r>
    </w:p>
    <w:p w:rsidR="00A77B3E">
      <w:pPr>
        <w:pStyle w:val="17"/>
      </w:pPr>
      <w:r>
        <w:t>17. virus Machupo;</w:t>
      </w:r>
    </w:p>
    <w:p w:rsidR="00A77B3E">
      <w:pPr>
        <w:pStyle w:val="17"/>
      </w:pPr>
      <w:r>
        <w:t>18. virus Marburg: všechny viry rodu Marburgvirus;</w:t>
      </w:r>
    </w:p>
    <w:p w:rsidR="00A77B3E">
      <w:pPr>
        <w:pStyle w:val="17"/>
      </w:pPr>
      <w:r>
        <w:t>19. virus moru malých přežvýkavců (Peste des petits ruminants virus);</w:t>
      </w:r>
    </w:p>
    <w:p w:rsidR="00A77B3E">
      <w:pPr>
        <w:pStyle w:val="17"/>
      </w:pPr>
      <w:r>
        <w:t>20. virus moru skotu (Rinderpest virus);</w:t>
      </w:r>
    </w:p>
    <w:p w:rsidR="00A77B3E">
      <w:pPr>
        <w:pStyle w:val="17"/>
      </w:pPr>
      <w:r>
        <w:t>21. virus neštovic koz (Goatpox virus);</w:t>
      </w:r>
    </w:p>
    <w:p w:rsidR="00A77B3E">
      <w:pPr>
        <w:pStyle w:val="17"/>
      </w:pPr>
      <w:r>
        <w:t>22. virus neštovic ovcí (Sheeppox virus);</w:t>
      </w:r>
    </w:p>
    <w:p w:rsidR="00A77B3E">
      <w:pPr>
        <w:pStyle w:val="17"/>
      </w:pPr>
      <w:r>
        <w:t>23. virus newcastleské choroby (Newcastle disease virus);</w:t>
      </w:r>
    </w:p>
    <w:p w:rsidR="00A77B3E">
      <w:pPr>
        <w:pStyle w:val="17"/>
      </w:pPr>
      <w:r>
        <w:t>24. virus nodulární dermatitidy skotu (Lumpy skin disease virus);</w:t>
      </w:r>
    </w:p>
    <w:p w:rsidR="00A77B3E">
      <w:pPr>
        <w:pStyle w:val="17"/>
      </w:pPr>
      <w:r>
        <w:t>25. virus opičích neštovic (Monkeypox virus);</w:t>
      </w:r>
    </w:p>
    <w:p w:rsidR="00A77B3E">
      <w:pPr>
        <w:pStyle w:val="17"/>
      </w:pPr>
      <w:r>
        <w:t>26. virus pravých neštovic (Variola virus);</w:t>
      </w:r>
    </w:p>
    <w:p w:rsidR="00A77B3E">
      <w:pPr>
        <w:pStyle w:val="17"/>
      </w:pPr>
      <w:r>
        <w:t>27. virus ptačí chřipky (Avian influenza virus) – virus definovaný jako virus s vysokou patogenitou;</w:t>
      </w:r>
    </w:p>
    <w:p w:rsidR="00A77B3E">
      <w:pPr>
        <w:pStyle w:val="17"/>
      </w:pPr>
      <w:r>
        <w:t>28. virus Sin Nombre;</w:t>
      </w:r>
    </w:p>
    <w:p w:rsidR="00A77B3E">
      <w:pPr>
        <w:pStyle w:val="17"/>
      </w:pPr>
      <w:r>
        <w:t>29. virus slintavky a kulhavky (Foot-and-mouth disease virus);</w:t>
      </w:r>
    </w:p>
    <w:p w:rsidR="00A77B3E">
      <w:pPr>
        <w:pStyle w:val="17"/>
      </w:pPr>
      <w:r>
        <w:t>30. virus Těšínské choroby (Porcine Teschovirus);</w:t>
      </w:r>
    </w:p>
    <w:p w:rsidR="00A77B3E">
      <w:pPr>
        <w:pStyle w:val="17"/>
      </w:pPr>
      <w:r>
        <w:t>31. virus venezuelské koňské encefalomyelitidy (Venezuelan equine encephalitis virus);</w:t>
      </w:r>
    </w:p>
    <w:p w:rsidR="00A77B3E">
      <w:pPr>
        <w:pStyle w:val="17"/>
      </w:pPr>
      <w:r>
        <w:t>32. virus vezikulární choroby prasat (Swine vesicular disease virus);</w:t>
      </w:r>
    </w:p>
    <w:p w:rsidR="00A77B3E">
      <w:pPr>
        <w:pStyle w:val="17"/>
      </w:pPr>
      <w:r>
        <w:t>33. virus vezikulární stomatitidy (Vesicular stomatitis virus);</w:t>
      </w:r>
    </w:p>
    <w:p w:rsidR="00A77B3E">
      <w:pPr>
        <w:pStyle w:val="17"/>
      </w:pPr>
      <w:r>
        <w:t>34. virus východní koňské encefalomyelitidy (Eastern equine encephalitis virus);</w:t>
      </w:r>
    </w:p>
    <w:p w:rsidR="00A77B3E">
      <w:pPr>
        <w:pStyle w:val="17"/>
      </w:pPr>
      <w:r>
        <w:t>35. virus vztekliny (Lyssavirus rabies) a ostatní členové rodu Lyssavirus;</w:t>
      </w:r>
    </w:p>
    <w:p w:rsidR="00A77B3E">
      <w:pPr>
        <w:pStyle w:val="17"/>
      </w:pPr>
      <w:r>
        <w:t>36. virus západní koňské encefalomyelitidy (Western equine encephalitis virus);</w:t>
      </w:r>
    </w:p>
    <w:p w:rsidR="00A77B3E">
      <w:pPr>
        <w:pStyle w:val="17"/>
      </w:pPr>
      <w:r>
        <w:t>37. virus žluté zimnice (Yellow fever virus);</w:t>
      </w:r>
    </w:p>
    <w:p w:rsidR="00A77B3E">
      <w:pPr>
        <w:pStyle w:val="17"/>
      </w:pPr>
      <w:r>
        <w:t>38. koronavirus z Blízkého východu způsobující respirační syndrom (MERS-CoV);</w:t>
      </w:r>
    </w:p>
    <w:p w:rsidR="00A77B3E">
      <w:pPr>
        <w:pStyle w:val="17"/>
      </w:pPr>
      <w:r>
        <w:t>39. koronavirus způsobující těžký akutní respirační syndrom (SARS-CoV);</w:t>
      </w:r>
    </w:p>
    <w:p w:rsidR="00A77B3E">
      <w:pPr>
        <w:pStyle w:val="17"/>
      </w:pPr>
      <w:r>
        <w:t>40. rekonstruovaný virus chřipky z roku 1918.</w:t>
      </w:r>
    </w:p>
    <w:p w:rsidR="00A77B3E">
      <w:pPr>
        <w:pStyle w:val="17"/>
      </w:pPr>
      <w:r>
        <w:t>1.2. Bakterie</w:t>
      </w:r>
    </w:p>
    <w:p w:rsidR="00A77B3E">
      <w:pPr>
        <w:pStyle w:val="17"/>
      </w:pPr>
      <w:r>
        <w:t>1. Bacillus anthracis;</w:t>
      </w:r>
    </w:p>
    <w:p w:rsidR="00A77B3E">
      <w:pPr>
        <w:pStyle w:val="17"/>
      </w:pPr>
      <w:r>
        <w:t>2. Brucella abortus;</w:t>
      </w:r>
    </w:p>
    <w:p w:rsidR="00A77B3E">
      <w:pPr>
        <w:pStyle w:val="17"/>
      </w:pPr>
      <w:r>
        <w:t>3. Brucella melitensis;</w:t>
      </w:r>
    </w:p>
    <w:p w:rsidR="00A77B3E">
      <w:pPr>
        <w:pStyle w:val="17"/>
      </w:pPr>
      <w:r>
        <w:t>4. Brucella suis;</w:t>
      </w:r>
    </w:p>
    <w:p w:rsidR="00A77B3E">
      <w:pPr>
        <w:pStyle w:val="17"/>
      </w:pPr>
      <w:r>
        <w:t>5. Burkholderia mallei (Pseudomonas mallei);</w:t>
      </w:r>
    </w:p>
    <w:p w:rsidR="00A77B3E">
      <w:pPr>
        <w:pStyle w:val="17"/>
      </w:pPr>
      <w:r>
        <w:t>6. Burkholderia pseudomallei (Pseudomonas pseudomallei);</w:t>
      </w:r>
    </w:p>
    <w:p w:rsidR="00A77B3E">
      <w:pPr>
        <w:pStyle w:val="17"/>
      </w:pPr>
      <w:r>
        <w:t>7. Clostridium argentinense (dříve známo jako Clostridium botulinum typu G), kmeny produkující botulinový neurotoxin;</w:t>
      </w:r>
    </w:p>
    <w:p w:rsidR="00A77B3E">
      <w:pPr>
        <w:pStyle w:val="17"/>
      </w:pPr>
      <w:r>
        <w:t>8. Clostridium baratii, kmeny produkující botulinový neurotoxin;</w:t>
      </w:r>
    </w:p>
    <w:p w:rsidR="00A77B3E">
      <w:pPr>
        <w:pStyle w:val="17"/>
      </w:pPr>
      <w:r>
        <w:t>9. Clostridium botulinum;</w:t>
      </w:r>
    </w:p>
    <w:p w:rsidR="00A77B3E">
      <w:pPr>
        <w:pStyle w:val="17"/>
      </w:pPr>
      <w:r>
        <w:t>10. Clostridium butyricum, kmeny produkující botulinový neurotoxin;</w:t>
      </w:r>
    </w:p>
    <w:p w:rsidR="00A77B3E">
      <w:pPr>
        <w:pStyle w:val="17"/>
      </w:pPr>
      <w:r>
        <w:t>11. Coxiella burnetii;</w:t>
      </w:r>
    </w:p>
    <w:p w:rsidR="00A77B3E">
      <w:pPr>
        <w:pStyle w:val="17"/>
      </w:pPr>
      <w:r>
        <w:t>12. Escherichia coli produkující shiga toxin (STEC) séroskupin O26, O45, O103, O104, O111, O121, O145, O157, a jiné séroskupiny produkující shiga toxin;</w:t>
      </w:r>
    </w:p>
    <w:p w:rsidR="00A77B3E">
      <w:pPr>
        <w:pStyle w:val="17"/>
      </w:pPr>
      <w:r>
        <w:t>13. Francisella tularensis;</w:t>
      </w:r>
    </w:p>
    <w:p w:rsidR="00A77B3E">
      <w:pPr>
        <w:pStyle w:val="17"/>
      </w:pPr>
      <w:r>
        <w:t>14. Chlamydia psittaci (Chlamydophila psittaci);</w:t>
      </w:r>
    </w:p>
    <w:p w:rsidR="00A77B3E">
      <w:pPr>
        <w:pStyle w:val="17"/>
      </w:pPr>
      <w:r>
        <w:t>15. Mycoplasma capricolum subsp. capripneumoniae (kmen F38);</w:t>
      </w:r>
    </w:p>
    <w:p w:rsidR="00A77B3E">
      <w:pPr>
        <w:pStyle w:val="17"/>
      </w:pPr>
      <w:r>
        <w:t>16. Mycoplasma mycoides subsp. mycoides SC (small colony);</w:t>
      </w:r>
    </w:p>
    <w:p w:rsidR="00A77B3E">
      <w:pPr>
        <w:pStyle w:val="17"/>
      </w:pPr>
      <w:r>
        <w:t>17. Rickettsia prowazekii;</w:t>
      </w:r>
    </w:p>
    <w:p w:rsidR="00A77B3E">
      <w:pPr>
        <w:pStyle w:val="17"/>
      </w:pPr>
      <w:r>
        <w:t>18. Salmonella typhi (Salmonella enterica subsp. enterica sérovar Typhi);</w:t>
      </w:r>
    </w:p>
    <w:p w:rsidR="00A77B3E">
      <w:pPr>
        <w:pStyle w:val="17"/>
      </w:pPr>
      <w:r>
        <w:t>19. Shigella dysenteriae;</w:t>
      </w:r>
    </w:p>
    <w:p w:rsidR="00A77B3E">
      <w:pPr>
        <w:pStyle w:val="17"/>
      </w:pPr>
      <w:r>
        <w:t>20. Vibrio cholerae;</w:t>
      </w:r>
    </w:p>
    <w:p w:rsidR="00A77B3E">
      <w:pPr>
        <w:pStyle w:val="17"/>
      </w:pPr>
      <w:r>
        <w:t>21. Yersinia pestis.</w:t>
      </w:r>
    </w:p>
    <w:p w:rsidR="00A77B3E">
      <w:pPr>
        <w:pStyle w:val="17"/>
      </w:pPr>
      <w:r>
        <w:t>2. Patogeny rostlin</w:t>
      </w:r>
    </w:p>
    <w:p w:rsidR="00A77B3E">
      <w:pPr>
        <w:pStyle w:val="17"/>
      </w:pPr>
      <w:r>
        <w:t>2.1. Viry</w:t>
      </w:r>
    </w:p>
    <w:p w:rsidR="00A77B3E">
      <w:pPr>
        <w:pStyle w:val="17"/>
      </w:pPr>
      <w:r>
        <w:t>1. andský latentní tymovir bramboru (Andean potato latent virus);</w:t>
      </w:r>
    </w:p>
    <w:p w:rsidR="00A77B3E">
      <w:pPr>
        <w:pStyle w:val="17"/>
      </w:pPr>
      <w:r>
        <w:t>2. viroid vřetenovitosti hlíz bramboru (Potato spindle tuber viroid).</w:t>
      </w:r>
    </w:p>
    <w:p w:rsidR="00A77B3E">
      <w:pPr>
        <w:pStyle w:val="17"/>
      </w:pPr>
      <w:r>
        <w:t>2.2. Houby</w:t>
      </w:r>
    </w:p>
    <w:p w:rsidR="00A77B3E">
      <w:pPr>
        <w:pStyle w:val="17"/>
      </w:pPr>
      <w:r>
        <w:t>1. Bipolaris oryzae (Cochliobolus miyabeanus, Helminthosporium oryzae);</w:t>
      </w:r>
    </w:p>
    <w:p w:rsidR="00A77B3E">
      <w:pPr>
        <w:pStyle w:val="17"/>
      </w:pPr>
      <w:r>
        <w:t>2. Magnaporthe oryzae (Pyricularia oryzae);</w:t>
      </w:r>
    </w:p>
    <w:p w:rsidR="00A77B3E">
      <w:pPr>
        <w:pStyle w:val="17"/>
      </w:pPr>
      <w:r>
        <w:t>3. Pseudocercospora ulei (Microcyclus ulei, Dothidella ulei).</w:t>
      </w:r>
    </w:p>
    <w:p w:rsidR="00A77B3E">
      <w:pPr>
        <w:pStyle w:val="17"/>
      </w:pPr>
      <w:r>
        <w:t>3. Toxiny a jejich podjednotky</w:t>
      </w:r>
    </w:p>
    <w:p w:rsidR="00A77B3E">
      <w:pPr>
        <w:pStyle w:val="17"/>
      </w:pPr>
      <w:r>
        <w:t>1. abrin;</w:t>
      </w:r>
    </w:p>
    <w:p w:rsidR="00A77B3E">
      <w:pPr>
        <w:pStyle w:val="17"/>
      </w:pPr>
      <w:r>
        <w:t>2. aflatoxiny;</w:t>
      </w:r>
    </w:p>
    <w:p w:rsidR="00A77B3E">
      <w:pPr>
        <w:pStyle w:val="17"/>
      </w:pPr>
      <w:r>
        <w:t>3. botulinové toxiny;</w:t>
      </w:r>
    </w:p>
    <w:p w:rsidR="00A77B3E">
      <w:pPr>
        <w:pStyle w:val="17"/>
      </w:pPr>
      <w:r>
        <w:t>4. brevetoxiny;</w:t>
      </w:r>
    </w:p>
    <w:p w:rsidR="00A77B3E">
      <w:pPr>
        <w:pStyle w:val="17"/>
      </w:pPr>
      <w:r>
        <w:t>5. conotoxiny;</w:t>
      </w:r>
    </w:p>
    <w:p w:rsidR="00A77B3E">
      <w:pPr>
        <w:pStyle w:val="17"/>
      </w:pPr>
      <w:r>
        <w:t>6. gonyautoxiny;</w:t>
      </w:r>
    </w:p>
    <w:p w:rsidR="00A77B3E">
      <w:pPr>
        <w:pStyle w:val="17"/>
      </w:pPr>
      <w:r>
        <w:t>7. microcystiny (cyanginosiny);</w:t>
      </w:r>
    </w:p>
    <w:p w:rsidR="00A77B3E">
      <w:pPr>
        <w:pStyle w:val="17"/>
      </w:pPr>
      <w:r>
        <w:t>8. modeccin;</w:t>
      </w:r>
    </w:p>
    <w:p w:rsidR="00A77B3E">
      <w:pPr>
        <w:pStyle w:val="17"/>
      </w:pPr>
      <w:r>
        <w:t>9. nodulariny;</w:t>
      </w:r>
    </w:p>
    <w:p w:rsidR="00A77B3E">
      <w:pPr>
        <w:pStyle w:val="17"/>
      </w:pPr>
      <w:r>
        <w:t>10. palytoxin;</w:t>
      </w:r>
    </w:p>
    <w:p w:rsidR="00A77B3E">
      <w:pPr>
        <w:pStyle w:val="17"/>
      </w:pPr>
      <w:r>
        <w:t>11. ricin;</w:t>
      </w:r>
    </w:p>
    <w:p w:rsidR="00A77B3E">
      <w:pPr>
        <w:pStyle w:val="17"/>
      </w:pPr>
      <w:r>
        <w:t>12. saxitoxin a neosaxitoxin;</w:t>
      </w:r>
    </w:p>
    <w:p w:rsidR="00A77B3E">
      <w:pPr>
        <w:pStyle w:val="17"/>
      </w:pPr>
      <w:r>
        <w:t>13. shiga toxin, shiga toxiny 1 a 2 (verotoxiny) a proteiny podobné shiga toxinu, které inaktivují ribozomy;</w:t>
      </w:r>
    </w:p>
    <w:p w:rsidR="00A77B3E">
      <w:pPr>
        <w:pStyle w:val="17"/>
      </w:pPr>
      <w:r>
        <w:t>14. Staphylococcus aureus enterotoxiny, hemolysin alfa toxin, a toxin syndromu toxického šoku (dříve znám jako Staphylococcus enterotoxin F);</w:t>
      </w:r>
    </w:p>
    <w:p w:rsidR="00A77B3E">
      <w:pPr>
        <w:pStyle w:val="17"/>
      </w:pPr>
      <w:r>
        <w:t>15. tetrodotoxin;</w:t>
      </w:r>
    </w:p>
    <w:p w:rsidR="00A77B3E">
      <w:pPr>
        <w:pStyle w:val="17"/>
      </w:pPr>
      <w:r>
        <w:t>16. toxiny Clostridium perfringens (alfa, beta 1, beta 2, epsilon a jota);</w:t>
      </w:r>
    </w:p>
    <w:p w:rsidR="00A77B3E">
      <w:pPr>
        <w:pStyle w:val="17"/>
      </w:pPr>
      <w:r>
        <w:t>17. trichothecenové toxiny;</w:t>
      </w:r>
    </w:p>
    <w:p w:rsidR="00A77B3E">
      <w:pPr>
        <w:pStyle w:val="17"/>
      </w:pPr>
      <w:r>
        <w:t>18. viscumin (Viscum Album Lectin 1);</w:t>
      </w:r>
    </w:p>
    <w:p w:rsidR="00A77B3E">
      <w:pPr>
        <w:pStyle w:val="17"/>
      </w:pPr>
      <w:r>
        <w:t>19. volkensin.</w:t>
      </w:r>
    </w:p>
    <w:p w:rsidR="00A77B3E">
      <w:pPr>
        <w:pStyle w:val="17"/>
      </w:pPr>
      <w:r>
        <w:t>4. Genetické elementy a geneticky modifikované organismy</w:t>
      </w:r>
    </w:p>
    <w:p w:rsidR="00A77B3E">
      <w:pPr>
        <w:pStyle w:val="17"/>
      </w:pPr>
      <w:r>
        <w:t>Jakýkoli geneticky modifikovaný organismus, který obsahuje, nebo genetický element, který kóduje, kteroukoli z následujících variant:</w:t>
      </w:r>
    </w:p>
    <w:p w:rsidR="00A77B3E">
      <w:pPr>
        <w:pStyle w:val="17"/>
      </w:pPr>
      <w:r>
        <w:t>4.1 jakýkoli gen, geny, translační produkt nebo translační produkty specifické pro jakýkoli virus uvedený v bodech 1.1 a 2.1;</w:t>
      </w:r>
    </w:p>
    <w:p w:rsidR="00A77B3E">
      <w:pPr>
        <w:pStyle w:val="17"/>
      </w:pPr>
      <w:r>
        <w:t>4.2 jakýkoli gen nebo geny specifické pro jakoukoli bakterii uvedenou v bodě 1.2 nebo houbu uvedenou v bodě 2.2, který má některou z těchto vlastností:</w:t>
      </w:r>
    </w:p>
    <w:p w:rsidR="00A77B3E">
      <w:pPr>
        <w:pStyle w:val="17"/>
      </w:pPr>
      <w:r>
        <w:t>a. sám o sobě nebo prostřednictvím svých transkripčních nebo translačních produktů představuje významné nebezpečí pro zdraví člověka, zvířat či rostlin; nebo</w:t>
      </w:r>
    </w:p>
    <w:p w:rsidR="00A77B3E">
      <w:pPr>
        <w:pStyle w:val="17"/>
      </w:pPr>
      <w:r>
        <w:t>b. mohl by propůjčovat nebo zvyšovat patogenitu; nebo</w:t>
      </w:r>
    </w:p>
    <w:p w:rsidR="00A77B3E">
      <w:pPr>
        <w:pStyle w:val="18"/>
      </w:pPr>
      <w:r>
        <w:t>4.3 jakýkoli z toxinů uvedených v bodě 3 nebo jakoukoli podjednotku toxinů uvedených v bodě 3;</w:t>
      </w:r>
    </w:p>
    <w:p w:rsidR="00A77B3E">
      <w:pPr>
        <w:pStyle w:val="16"/>
      </w:pPr>
      <w:r>
        <w:t>Vysvětlivky:</w:t>
      </w:r>
    </w:p>
    <w:p w:rsidR="00A77B3E">
      <w:pPr>
        <w:pStyle w:val="17"/>
      </w:pPr>
      <w:r>
        <w:t>1) Mezi mikroorganismy s vysokou patogenitou uvedené v bodě 1.1.27 patří:</w:t>
      </w:r>
    </w:p>
    <w:p w:rsidR="00A77B3E">
      <w:pPr>
        <w:pStyle w:val="17"/>
      </w:pPr>
      <w:r>
        <w:t>a) viry typu A, které mají IVPI (index intravenózní patogenity) u šestitýdenních kuřat vyšší než 1,2; nebo</w:t>
      </w:r>
    </w:p>
    <w:p w:rsidR="00A77B3E">
      <w:pPr>
        <w:pStyle w:val="17"/>
      </w:pPr>
      <w:r>
        <w:t>b) viry typu A, podtypu H5 nebo H7 s genovými sekvencemi, které kódují mnohočetné bazické aminokyseliny v oblasti štěpení hemaglutininu podobně jako u jiných virů vysoce patogenní ptačí chřipky (HPAI), což značí, že hemaglutinin může být štěpen hostitelskou buněčnou proteázou.</w:t>
      </w:r>
    </w:p>
    <w:p w:rsidR="00A77B3E">
      <w:pPr>
        <w:pStyle w:val="17"/>
      </w:pPr>
      <w:r>
        <w:t>2) Mezi mikroorganismy uvedené v bodě 1.2. 12. Escherichia coli produkující Shiga toxin (STEC) patří mimo jiné enterohemoragická E. coli (EHEC), verotoxin produkující E. coli (VTEC) nebo verocytotoxin produkující E. coli (VTEC).</w:t>
      </w:r>
    </w:p>
    <w:p w:rsidR="00A77B3E">
      <w:pPr>
        <w:pStyle w:val="17"/>
      </w:pPr>
      <w:r>
        <w:t>3) Pravidla pro nakládání s toxiny se nevztahují na botulinové toxiny (bod 3. 3.) nebo conotoxiny (bod 3. 5.) obsažené v léčivých přípravcích registrovaných podle zákona o léčivech.</w:t>
      </w:r>
    </w:p>
    <w:p w:rsidR="00A77B3E">
      <w:pPr>
        <w:pStyle w:val="17"/>
      </w:pPr>
      <w:r>
        <w:t>4) Geneticky modifikované organismy zahrnují organismy, jejichž řetězce nukleových kyselin byly vytvořeny či změněny záměrnou molekulární manipulací.</w:t>
      </w:r>
    </w:p>
    <w:p w:rsidR="00A77B3E">
      <w:pPr>
        <w:pStyle w:val="17"/>
      </w:pPr>
      <w:r>
        <w:t>5) Genetické elementy zahrnují chromozomy, genomy, plazmidy, transpozony, vektory a inaktivované organismy obsahující obnovitelné fragmenty nukleové kyseliny, ať již geneticky modifikované nebo nikoliv, nebo chemicky syntetizované zcela nebo zčásti. Pro účely kontroly genetických elementů se nukleové kyseliny z inaktivovaného organismu, viru nebo vzorku považují za obnovitelné, pokud je inaktivace a příprava materiálu určena k usnadnění izolace, čištění, amplifikace, detekce nebo identifikace nukleových kyselin nebo je známo, že tyto procesy usnadňuje.</w:t>
      </w:r>
    </w:p>
    <w:p w:rsidR="00A77B3E">
      <w:pPr>
        <w:pStyle w:val="17"/>
      </w:pPr>
      <w:r>
        <w:t>6) Propůjčování nebo zvyšování patogenity je definováno jako situace, kdy vložení nebo začlenění sekvence nebo sekvencí nukleové kyseliny pravděpodobně umožní nebo zvýší schopnost organismu, který je příjemcem, být využíván k úmyslnému způsobení onemocnění nebo úmrtí. Může mimo jiné zahrnovat změny: virulence, přenosnosti, stability, způsobu infekce, spektra hostitelů, reprodukovatelnosti, schopnosti uniknout imunitě hostitele nebo ji potlačit, rezistence na lékařská protiopatření nebo zjistitelnosti.</w:t>
      </w:r>
    </w:p>
    <w:p w:rsidR="00A77B3E">
      <w:pPr>
        <w:pStyle w:val="18"/>
      </w:pPr>
      <w:r>
        <w:t>7) U mikroorganismů uvedených v bodě 1.2.12 se „genetické elementy a geneticky modifikované organismy“ podle bodu 4 vztahují pouze na sekvence nukleové kyseliny, které kódují shiga toxiny (verotoxiny), nebo jejich podjednotky.“.</w:t>
      </w:r>
    </w:p>
    <w:p w:rsidR="00A77B3E">
      <w:pPr>
        <w:pStyle w:val="19"/>
      </w:pPr>
      <w:r>
        <w:t>4.</w:t>
      </w:r>
      <w:r>
        <w:t>   Příloha č. 2 zní:</w:t>
      </w:r>
    </w:p>
    <w:p w:rsidR="00A77B3E">
      <w:pPr>
        <w:pStyle w:val="12"/>
      </w:pPr>
    </w:p>
    <w:p w:rsidR="00A77B3E">
      <w:pPr>
        <w:pStyle w:val="13"/>
      </w:pPr>
      <w:r>
        <w:t>„Příloha č. 2</w:t>
      </w:r>
      <w:r>
        <w:t>   k vyhlášce č. 474/2002 Sb.</w:t>
      </w:r>
    </w:p>
    <w:p w:rsidR="00A77B3E">
      <w:pPr>
        <w:pStyle w:val="14"/>
      </w:pPr>
      <w:r>
        <w:t>Seznam rizikových biologických agens a toxinů</w:t>
      </w:r>
    </w:p>
    <w:p w:rsidR="00A77B3E">
      <w:pPr>
        <w:pStyle w:val="15"/>
      </w:pPr>
      <w:r>
        <w:t>[K § 17 odst. 5 zákona]</w:t>
      </w:r>
    </w:p>
    <w:p w:rsidR="00A77B3E">
      <w:pPr>
        <w:pStyle w:val="16"/>
      </w:pPr>
      <w:r>
        <w:t>I. Lidské a živočišné patogeny</w:t>
      </w:r>
    </w:p>
    <w:p w:rsidR="00A77B3E">
      <w:pPr>
        <w:pStyle w:val="17"/>
      </w:pPr>
      <w:r>
        <w:t>I.I Viry</w:t>
      </w:r>
    </w:p>
    <w:p w:rsidR="00A77B3E">
      <w:pPr>
        <w:pStyle w:val="17"/>
      </w:pPr>
      <w:r>
        <w:t>1. virus australské encefalitidy (Murray Valley encephalitis virus);</w:t>
      </w:r>
    </w:p>
    <w:p w:rsidR="00A77B3E">
      <w:pPr>
        <w:pStyle w:val="17"/>
      </w:pPr>
      <w:r>
        <w:t>2. virus Dobrava-Belgrade;</w:t>
      </w:r>
    </w:p>
    <w:p w:rsidR="00A77B3E">
      <w:pPr>
        <w:pStyle w:val="17"/>
      </w:pPr>
      <w:r>
        <w:t>3. virus encefalitidy St. Louis (St. Louis encephalitis virus);</w:t>
      </w:r>
    </w:p>
    <w:p w:rsidR="00A77B3E">
      <w:pPr>
        <w:pStyle w:val="17"/>
      </w:pPr>
      <w:r>
        <w:t>4. virus Guanarito;</w:t>
      </w:r>
    </w:p>
    <w:p w:rsidR="00A77B3E">
      <w:pPr>
        <w:pStyle w:val="17"/>
      </w:pPr>
      <w:r>
        <w:t>5. virus Hendra (Equine morbilli virus);</w:t>
      </w:r>
    </w:p>
    <w:p w:rsidR="00A77B3E">
      <w:pPr>
        <w:pStyle w:val="17"/>
      </w:pPr>
      <w:r>
        <w:t>6. virus choroby Kyasanurského lesa (Kyasanur forest disease virus);</w:t>
      </w:r>
    </w:p>
    <w:p w:rsidR="00A77B3E">
      <w:pPr>
        <w:pStyle w:val="17"/>
      </w:pPr>
      <w:r>
        <w:t>7. virus Chapare;</w:t>
      </w:r>
    </w:p>
    <w:p w:rsidR="00A77B3E">
      <w:pPr>
        <w:pStyle w:val="17"/>
      </w:pPr>
      <w:r>
        <w:t>8. virus Choclo;</w:t>
      </w:r>
    </w:p>
    <w:p w:rsidR="00A77B3E">
      <w:pPr>
        <w:pStyle w:val="17"/>
      </w:pPr>
      <w:r>
        <w:t>9. virus klíšťové encefalitidy, dálněvýchodní podtyp (Tick-borne encephalitis virus, Far Eastern subtype);</w:t>
      </w:r>
    </w:p>
    <w:p w:rsidR="00A77B3E">
      <w:pPr>
        <w:pStyle w:val="17"/>
      </w:pPr>
      <w:r>
        <w:t>10. virus Laguna Negra;</w:t>
      </w:r>
    </w:p>
    <w:p w:rsidR="00A77B3E">
      <w:pPr>
        <w:pStyle w:val="17"/>
      </w:pPr>
      <w:r>
        <w:t>11. virus Nipah;</w:t>
      </w:r>
    </w:p>
    <w:p w:rsidR="00A77B3E">
      <w:pPr>
        <w:pStyle w:val="17"/>
      </w:pPr>
      <w:r>
        <w:t>12. virus Omské hemoragické horečky (Omsk hemorrhagic fever virus);</w:t>
      </w:r>
    </w:p>
    <w:p w:rsidR="00A77B3E">
      <w:pPr>
        <w:pStyle w:val="17"/>
      </w:pPr>
      <w:r>
        <w:t>13. virus Oropouche;</w:t>
      </w:r>
    </w:p>
    <w:p w:rsidR="00A77B3E">
      <w:pPr>
        <w:pStyle w:val="17"/>
      </w:pPr>
      <w:r>
        <w:t>14. virus Powassan;</w:t>
      </w:r>
    </w:p>
    <w:p w:rsidR="00A77B3E">
      <w:pPr>
        <w:pStyle w:val="17"/>
      </w:pPr>
      <w:r>
        <w:t>15. virus Rocio;</w:t>
      </w:r>
    </w:p>
    <w:p w:rsidR="00A77B3E">
      <w:pPr>
        <w:pStyle w:val="17"/>
      </w:pPr>
      <w:r>
        <w:t>16. virus Sabiá;</w:t>
      </w:r>
    </w:p>
    <w:p w:rsidR="00A77B3E">
      <w:pPr>
        <w:pStyle w:val="17"/>
      </w:pPr>
      <w:r>
        <w:t>17. virus Seoul;</w:t>
      </w:r>
    </w:p>
    <w:p w:rsidR="00A77B3E">
      <w:pPr>
        <w:pStyle w:val="17"/>
      </w:pPr>
      <w:r>
        <w:t>18. virus vrtivky (Louping ill virus).</w:t>
      </w:r>
    </w:p>
    <w:p w:rsidR="00A77B3E">
      <w:pPr>
        <w:pStyle w:val="17"/>
      </w:pPr>
      <w:r>
        <w:t>I.II Bakterie</w:t>
      </w:r>
    </w:p>
    <w:p w:rsidR="00A77B3E">
      <w:pPr>
        <w:pStyle w:val="17"/>
      </w:pPr>
      <w:r>
        <w:t>1. Bacillus cereus biovar anthracis</w:t>
      </w:r>
    </w:p>
    <w:p w:rsidR="00A77B3E">
      <w:pPr>
        <w:pStyle w:val="17"/>
      </w:pPr>
      <w:r>
        <w:t>2. Clostridium perfringens - kmeny produkující epsilon toxin;</w:t>
      </w:r>
    </w:p>
    <w:p w:rsidR="00A77B3E">
      <w:pPr>
        <w:pStyle w:val="17"/>
      </w:pPr>
      <w:r>
        <w:t>3. Clostridium tetani;</w:t>
      </w:r>
    </w:p>
    <w:p w:rsidR="00A77B3E">
      <w:pPr>
        <w:pStyle w:val="17"/>
      </w:pPr>
      <w:r>
        <w:t>4. Legionella pneumophila;</w:t>
      </w:r>
    </w:p>
    <w:p w:rsidR="00A77B3E">
      <w:pPr>
        <w:pStyle w:val="17"/>
      </w:pPr>
      <w:r>
        <w:t>5. Yersinia pseudotuberculosis.</w:t>
      </w:r>
    </w:p>
    <w:p w:rsidR="00A77B3E">
      <w:pPr>
        <w:pStyle w:val="17"/>
      </w:pPr>
      <w:r>
        <w:t>I.III Houby</w:t>
      </w:r>
    </w:p>
    <w:p w:rsidR="00A77B3E">
      <w:pPr>
        <w:pStyle w:val="17"/>
      </w:pPr>
      <w:r>
        <w:t>1. Coccidioides immitis;</w:t>
      </w:r>
    </w:p>
    <w:p w:rsidR="00A77B3E">
      <w:pPr>
        <w:pStyle w:val="17"/>
      </w:pPr>
      <w:r>
        <w:t>2. Coccidioides posadasii.</w:t>
      </w:r>
    </w:p>
    <w:p w:rsidR="00A77B3E">
      <w:pPr>
        <w:pStyle w:val="17"/>
      </w:pPr>
      <w:r>
        <w:t>II. Patogeny rostlin</w:t>
      </w:r>
    </w:p>
    <w:p w:rsidR="00A77B3E">
      <w:pPr>
        <w:pStyle w:val="17"/>
      </w:pPr>
      <w:r>
        <w:t>II.I Bakterie</w:t>
      </w:r>
    </w:p>
    <w:p w:rsidR="00A77B3E">
      <w:pPr>
        <w:pStyle w:val="17"/>
      </w:pPr>
      <w:r>
        <w:t>1. Clavibacter michiganensis subsp. sepedonicus (Corynebacterium michiganensis subsp. sepedonicum nebo Corynebacterium sepedonicum);</w:t>
      </w:r>
    </w:p>
    <w:p w:rsidR="00A77B3E">
      <w:pPr>
        <w:pStyle w:val="17"/>
      </w:pPr>
      <w:r>
        <w:t>2. Ralstonia solanacearum, odrůda 3, biovar 2;</w:t>
      </w:r>
    </w:p>
    <w:p w:rsidR="00A77B3E">
      <w:pPr>
        <w:pStyle w:val="17"/>
      </w:pPr>
      <w:r>
        <w:t>3. Xanthomonas albilineans;</w:t>
      </w:r>
    </w:p>
    <w:p w:rsidR="00A77B3E">
      <w:pPr>
        <w:pStyle w:val="17"/>
      </w:pPr>
      <w:r>
        <w:t>4. Xanthomonas citri pv. citri (Xanthomonas axonopodis pv. citri, Xanthomonas campestris pv. citri);</w:t>
      </w:r>
    </w:p>
    <w:p w:rsidR="00A77B3E">
      <w:pPr>
        <w:pStyle w:val="17"/>
      </w:pPr>
      <w:r>
        <w:t>5. Xanthomonas oryzae pv. oryzae (Pseudomonas campestris pv. oryzae).</w:t>
      </w:r>
    </w:p>
    <w:p w:rsidR="00A77B3E">
      <w:pPr>
        <w:pStyle w:val="17"/>
      </w:pPr>
      <w:r>
        <w:t>II.II Houby</w:t>
      </w:r>
    </w:p>
    <w:p w:rsidR="00A77B3E">
      <w:pPr>
        <w:pStyle w:val="17"/>
      </w:pPr>
      <w:r>
        <w:t>1. Colletotrichum kahawae (Colletotrichum coffeanum var. virulans);</w:t>
      </w:r>
    </w:p>
    <w:p w:rsidR="00A77B3E">
      <w:pPr>
        <w:pStyle w:val="17"/>
      </w:pPr>
      <w:r>
        <w:t>2. Peronosclerospora philippinensis (Peronosclerospora sacchari);</w:t>
      </w:r>
    </w:p>
    <w:p w:rsidR="00A77B3E">
      <w:pPr>
        <w:pStyle w:val="17"/>
      </w:pPr>
      <w:r>
        <w:t>3. Puccinia graminis ssp. graminis var. graminis / Puccinia graminis ssp. graminis var. stakmanii (Puccinia graminis [syn. Puccinia graminis f. sp. tritici]);</w:t>
      </w:r>
    </w:p>
    <w:p w:rsidR="00A77B3E">
      <w:pPr>
        <w:pStyle w:val="17"/>
      </w:pPr>
      <w:r>
        <w:t>4. Puccinia striiformis (syn. Puccinia glumarum);</w:t>
      </w:r>
    </w:p>
    <w:p w:rsidR="00A77B3E">
      <w:pPr>
        <w:pStyle w:val="17"/>
      </w:pPr>
      <w:r>
        <w:t>5. Sclerophthora rayssiae var. zeae;</w:t>
      </w:r>
    </w:p>
    <w:p w:rsidR="00A77B3E">
      <w:pPr>
        <w:pStyle w:val="17"/>
      </w:pPr>
      <w:r>
        <w:t>6. Synchytrium endobioticum;</w:t>
      </w:r>
    </w:p>
    <w:p w:rsidR="00A77B3E">
      <w:pPr>
        <w:pStyle w:val="17"/>
      </w:pPr>
      <w:r>
        <w:t>7. Thecaphora solani;</w:t>
      </w:r>
    </w:p>
    <w:p w:rsidR="00A77B3E">
      <w:pPr>
        <w:pStyle w:val="17"/>
      </w:pPr>
      <w:r>
        <w:t>8. Tilletia indica.</w:t>
      </w:r>
    </w:p>
    <w:p w:rsidR="00A77B3E">
      <w:pPr>
        <w:pStyle w:val="17"/>
      </w:pPr>
      <w:r>
        <w:t>III. Toxiny a jejich podjednotky</w:t>
      </w:r>
    </w:p>
    <w:p w:rsidR="00A77B3E">
      <w:pPr>
        <w:pStyle w:val="17"/>
      </w:pPr>
      <w:r>
        <w:t>1. Choleratoxin;</w:t>
      </w:r>
    </w:p>
    <w:p w:rsidR="00A77B3E">
      <w:pPr>
        <w:pStyle w:val="17"/>
      </w:pPr>
      <w:r>
        <w:t>2. Tetanotoxin.</w:t>
      </w:r>
    </w:p>
    <w:p w:rsidR="00A77B3E">
      <w:pPr>
        <w:pStyle w:val="17"/>
      </w:pPr>
      <w:r>
        <w:t>IV. Genetické elementy a geneticky modifikované organismy</w:t>
      </w:r>
    </w:p>
    <w:p w:rsidR="00A77B3E">
      <w:pPr>
        <w:pStyle w:val="17"/>
      </w:pPr>
      <w:r>
        <w:t>Jakýkoli geneticky modifikovaný organismus, který obsahuje, nebo genetický element, který kóduje jakoukoli z následujících variant:</w:t>
      </w:r>
    </w:p>
    <w:p w:rsidR="00A77B3E">
      <w:pPr>
        <w:pStyle w:val="17"/>
      </w:pPr>
      <w:r>
        <w:t>IV.I jakýkoli gen, geny, translační produkt nebo translační produkty specifické pro jakýkoli virus uvedený v bodě I.I;</w:t>
      </w:r>
    </w:p>
    <w:p w:rsidR="00A77B3E">
      <w:pPr>
        <w:pStyle w:val="17"/>
      </w:pPr>
      <w:r>
        <w:t>IV.II jakýkoli gen nebo geny specifické pro jakoukoli bakterii uvedenou v bodech I.II nebo II.I nebo houbu uvedenou v bodech I.III nebo II.II, který má některou z těchto vlastností:</w:t>
      </w:r>
    </w:p>
    <w:p w:rsidR="00A77B3E">
      <w:pPr>
        <w:pStyle w:val="17"/>
      </w:pPr>
      <w:r>
        <w:t>a. sám o sobě nebo prostřednictvím svých transkripčních nebo translačních produktů představuje významné nebezpečí pro zdraví člověka, zvířat či rostlin; nebo</w:t>
      </w:r>
    </w:p>
    <w:p w:rsidR="00A77B3E">
      <w:pPr>
        <w:pStyle w:val="17"/>
      </w:pPr>
      <w:r>
        <w:t>b. mohl by propůjčovat nebo zvyšovat patogenitu; nebo</w:t>
      </w:r>
    </w:p>
    <w:p w:rsidR="00A77B3E">
      <w:pPr>
        <w:pStyle w:val="18"/>
      </w:pPr>
      <w:r>
        <w:t>IV.III jakýkoli z toxinů uvedených v bodě III nebo jakoukoli podjednotku toxinů uvedených v bodě III;</w:t>
      </w:r>
    </w:p>
    <w:p w:rsidR="00A77B3E">
      <w:pPr>
        <w:pStyle w:val="16"/>
      </w:pPr>
      <w:r>
        <w:t>Vysvětlivky:</w:t>
      </w:r>
    </w:p>
    <w:p w:rsidR="00A77B3E">
      <w:pPr>
        <w:pStyle w:val="17"/>
      </w:pPr>
      <w:r>
        <w:t>1) Geneticky modifikované organismy zahrnují organismy, jejichž řetězce nukleových kyselin byly vytvořeny či změněny záměrnou molekulární manipulací.</w:t>
      </w:r>
    </w:p>
    <w:p w:rsidR="00A77B3E">
      <w:pPr>
        <w:pStyle w:val="17"/>
      </w:pPr>
      <w:r>
        <w:t>2) Genetické elementy zahrnují chromozomy, genomy, plazmidy, transpozony, vektory a inaktivované organismy obsahující obnovitelné fragmenty nukleové kyseliny, ať již geneticky modifikované nebo nikoliv, nebo chemicky syntetizované zcela nebo zčásti. Pro účely kontroly genetických elementů se nukleové kyseliny z inaktivovaného organismu, viru nebo vzorku považují za obnovitelné, pokud je inaktivace a příprava materiálu určena k usnadnění izolace, čištění, amplifikace, detekce nebo identifikace nukleových kyselin nebo je známo, že tyto procesy usnadňuje.</w:t>
      </w:r>
    </w:p>
    <w:p w:rsidR="00A77B3E">
      <w:pPr>
        <w:pStyle w:val="18"/>
      </w:pPr>
      <w:r>
        <w:t>3) Propůjčování nebo zvyšování patogenity je definováno jako situace, kdy vložení nebo začlenění sekvence nebo sekvencí nukleové kyseliny pravděpodobně umožní nebo zvýší schopnost organismu, který je příjemcem, být využíván k úmyslnému způsobení onemocnění nebo úmrtí. Může mimo jiné zahrnovat změny: virulence, přenosnosti, stability, způsobu infekce, spektra hostitelů, reprodukovatelnosti, schopnosti uniknout imunitě hostitele nebo ji potlačit, rezistence na lékařská protiopatření nebo zjistitelnosti.“.</w:t>
      </w:r>
    </w:p>
    <w:p w:rsidR="00A77B3E">
      <w:pPr>
        <w:pStyle w:val="9"/>
      </w:pPr>
      <w:r>
        <w:t>5.</w:t>
      </w:r>
      <w:r>
        <w:t>   V nadpisu přílohy č. 4 se slovo „o“ zrušuje.</w:t>
      </w:r>
    </w:p>
    <w:p w:rsidR="00A77B3E">
      <w:pPr>
        <w:pStyle w:val="11"/>
      </w:pPr>
      <w:r>
        <w:t>6.</w:t>
      </w:r>
      <w:r>
        <w:t>   V nadpisu přílohy č. 4 se slova „toxinech, o pracovištích“ nahrazují slovy „toxinů a pracovišť“.</w:t>
      </w:r>
    </w:p>
    <w:p w:rsidR="00A77B3E">
      <w:pPr>
        <w:pStyle w:val="7"/>
      </w:pPr>
      <w:r>
        <w:t>Čl. II</w:t>
      </w:r>
    </w:p>
    <w:p w:rsidR="00A77B3E">
      <w:pPr>
        <w:pStyle w:val="20"/>
      </w:pPr>
      <w:r>
        <w:t>Účinnost</w:t>
      </w:r>
    </w:p>
    <w:p w:rsidR="00A77B3E">
      <w:pPr>
        <w:pStyle w:val="1"/>
      </w:pPr>
    </w:p>
    <w:p w:rsidR="00A77B3E">
      <w:pPr>
        <w:pStyle w:val="8"/>
      </w:pPr>
      <w:r>
        <w:t>Tato vyhláška nabývá účinnosti dnem 1. ledna 2026.</w:t>
      </w:r>
    </w:p>
    <w:p w:rsidR="00A77B3E">
      <w:pPr>
        <w:pStyle w:val="1"/>
      </w:pPr>
    </w:p>
    <w:p w:rsidR="00A77B3E">
      <w:pPr>
        <w:pStyle w:val="1"/>
      </w:pPr>
    </w:p>
    <w:sectPr>
      <w:headerReference w:type="even" r:id="rId4"/>
      <w:headerReference w:type="default" r:id="rId5"/>
      <w:pgSz w:w="12240" w:h="15840"/>
      <w:pgMar w:top="1417" w:right="1417" w:bottom="1417" w:left="1417" w:header="400" w:footer="708" w:gutter="0"/>
      <w:cols w:space="708"/>
      <w:titlePg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5000" w:type="pct"/>
      <w:tblCellMar>
        <w:left w:w="108" w:type="dxa"/>
        <w:right w:w="108" w:type="dxa"/>
      </w:tblCellMar>
    </w:tblPr>
    <w:tblGrid>
      <w:gridCol w:w="9406"/>
    </w:tblGrid>
    <w:tr>
      <w:tblPrEx>
        <w:tblW w:w="5000" w:type="pct"/>
      </w:tblPrEx>
      <w:tc>
        <w:tcPr/>
        <w:p>
          <w:pPr>
            <w:pStyle w:val="HlavickaZlutyText"/>
            <w:jc w:val="left"/>
          </w:pPr>
        </w:p>
      </w:tc>
    </w:tr>
    <w:tr>
      <w:tblPrEx>
        <w:tblW w:w="5000" w:type="pct"/>
      </w:tblPrEx>
      <w:tc>
        <w:tcPr/>
        <w:p>
          <w:pPr>
            <w:pStyle w:val="Hlavicka"/>
            <w:jc w:val="center"/>
          </w:pPr>
        </w:p>
      </w:tc>
    </w:tr>
  </w:tbl>
  <w:p>
    <w:pPr>
      <w:pStyle w:val="Hlavic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5000" w:type="pct"/>
      <w:tblCellMar>
        <w:left w:w="108" w:type="dxa"/>
        <w:right w:w="108" w:type="dxa"/>
      </w:tblCellMar>
    </w:tblPr>
    <w:tblGrid>
      <w:gridCol w:w="9406"/>
    </w:tblGrid>
    <w:tr>
      <w:tblPrEx>
        <w:tblW w:w="5000" w:type="pct"/>
      </w:tblPrEx>
      <w:tc>
        <w:tcPr/>
        <w:p>
          <w:pPr>
            <w:pStyle w:val="HlavickaZlutyText"/>
            <w:jc w:val="right"/>
          </w:pPr>
        </w:p>
      </w:tc>
    </w:tr>
    <w:tr>
      <w:tblPrEx>
        <w:tblW w:w="5000" w:type="pct"/>
      </w:tblPrEx>
      <w:tc>
        <w:tcPr/>
        <w:p>
          <w:pPr>
            <w:pStyle w:val="Hlavicka"/>
            <w:jc w:val="left"/>
          </w:pPr>
        </w:p>
      </w:tc>
    </w:tr>
  </w:tbl>
  <w:p>
    <w:pPr>
      <w:pStyle w:val="Hlavic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evenAndOddHeaders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Hlavicka">
    <w:name w:val="Hlavicka"/>
    <w:rPr>
      <w:i/>
      <w:sz w:val="20"/>
    </w:rPr>
  </w:style>
  <w:style w:type="paragraph" w:customStyle="1" w:styleId="HlavickaZlutyText">
    <w:name w:val="HlavickaZlutyText"/>
    <w:rPr>
      <w:i w:val="0"/>
      <w:sz w:val="18"/>
    </w:rPr>
  </w:style>
  <w:style w:type="paragraph" w:customStyle="1" w:styleId="Variantastart">
    <w:name w:val="Varianta_start"/>
    <w:pPr>
      <w:pBdr>
        <w:top w:val="single" w:sz="8" w:space="0" w:color="800080"/>
      </w:pBdr>
      <w:spacing w:before="0" w:after="100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Variantakonec">
    <w:name w:val="Varianta_konec"/>
    <w:pPr>
      <w:pBdr>
        <w:bottom w:val="single" w:sz="8" w:space="0" w:color="800080"/>
      </w:pBdr>
      <w:spacing w:before="0" w:after="100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Ucinnoststart">
    <w:name w:val="Ucinnost_start"/>
    <w:pPr>
      <w:pBdr>
        <w:top w:val="single" w:sz="8" w:space="0" w:color="8B0000"/>
      </w:pBdr>
      <w:spacing w:before="0" w:after="100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Ucinnostkonec">
    <w:name w:val="Ucinnost_konec"/>
    <w:pPr>
      <w:pBdr>
        <w:bottom w:val="single" w:sz="8" w:space="0" w:color="8B0000"/>
      </w:pBdr>
      <w:spacing w:before="0" w:after="100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Celex">
    <w:name w:val="Celex"/>
    <w:pPr>
      <w:spacing w:before="120" w:after="120"/>
      <w:jc w:val="left"/>
    </w:pPr>
    <w:rPr>
      <w:rFonts w:ascii="Times New Roman" w:eastAsia="Times New Roman" w:hAnsi="Times New Roman" w:cs="Times New Roman"/>
      <w:i/>
      <w:sz w:val="20"/>
    </w:rPr>
  </w:style>
  <w:style w:type="paragraph" w:customStyle="1" w:styleId="Pripominkystart">
    <w:name w:val="Pripominky_start"/>
    <w:pPr>
      <w:pBdr>
        <w:top w:val="single" w:sz="8" w:space="0" w:color="87CEFA"/>
      </w:pBdr>
      <w:spacing w:before="0" w:after="100"/>
      <w:jc w:val="right"/>
    </w:pPr>
    <w:rPr>
      <w:rFonts w:ascii="Times New Roman" w:eastAsia="Times New Roman" w:hAnsi="Times New Roman" w:cs="Times New Roman"/>
      <w:b/>
      <w:i/>
      <w:color w:val="87CEFA"/>
      <w:sz w:val="20"/>
    </w:rPr>
  </w:style>
  <w:style w:type="paragraph" w:customStyle="1" w:styleId="1">
    <w:name w:val="1"/>
    <w:pPr>
      <w:spacing w:before="11" w:after="0"/>
      <w:ind w:right="0"/>
      <w:jc w:val="left"/>
    </w:pPr>
    <w:rPr>
      <w:rFonts w:ascii="Times New Roman" w:eastAsia="Times New Roman" w:hAnsi="Times New Roman" w:cs="Times New Roman"/>
      <w:sz w:val="0"/>
    </w:rPr>
  </w:style>
  <w:style w:type="paragraph" w:customStyle="1" w:styleId="2">
    <w:name w:val="2"/>
    <w:pPr>
      <w:spacing w:before="57" w:after="227"/>
      <w:ind w:right="0"/>
      <w:jc w:val="center"/>
    </w:pPr>
    <w:rPr>
      <w:rFonts w:ascii="Times New Roman" w:eastAsia="Times New Roman" w:hAnsi="Times New Roman" w:cs="Times New Roman"/>
      <w:b/>
      <w:sz w:val="32"/>
    </w:rPr>
  </w:style>
  <w:style w:type="paragraph" w:customStyle="1" w:styleId="3">
    <w:name w:val="3"/>
    <w:pPr>
      <w:spacing w:before="0" w:after="0"/>
      <w:ind w:left="680" w:right="680"/>
      <w:jc w:val="center"/>
    </w:pPr>
    <w:rPr>
      <w:rFonts w:ascii="Times New Roman" w:eastAsia="Times New Roman" w:hAnsi="Times New Roman" w:cs="Times New Roman"/>
      <w:b/>
      <w:caps/>
      <w:sz w:val="32"/>
    </w:rPr>
  </w:style>
  <w:style w:type="paragraph" w:customStyle="1" w:styleId="4">
    <w:name w:val="4"/>
    <w:pPr>
      <w:spacing w:before="0" w:after="170"/>
      <w:ind w:left="850" w:right="850"/>
      <w:jc w:val="center"/>
    </w:pPr>
    <w:rPr>
      <w:rFonts w:ascii="Times New Roman" w:eastAsia="Times New Roman" w:hAnsi="Times New Roman" w:cs="Times New Roman"/>
      <w:b/>
      <w:sz w:val="28"/>
    </w:rPr>
  </w:style>
  <w:style w:type="paragraph" w:customStyle="1" w:styleId="5">
    <w:name w:val="5"/>
    <w:pPr>
      <w:spacing w:before="340" w:after="113"/>
      <w:ind w:left="850" w:right="850"/>
      <w:jc w:val="center"/>
    </w:pPr>
    <w:rPr>
      <w:rFonts w:ascii="Times New Roman" w:eastAsia="Times New Roman" w:hAnsi="Times New Roman" w:cs="Times New Roman"/>
      <w:b/>
      <w:sz w:val="34"/>
    </w:rPr>
  </w:style>
  <w:style w:type="paragraph" w:customStyle="1" w:styleId="6">
    <w:name w:val="6"/>
    <w:pPr>
      <w:spacing w:before="283" w:after="340"/>
      <w:ind w:right="0"/>
      <w:jc w:val="left"/>
    </w:pPr>
    <w:rPr>
      <w:rFonts w:ascii="Times New Roman" w:eastAsia="Times New Roman" w:hAnsi="Times New Roman" w:cs="Times New Roman"/>
      <w:sz w:val="30"/>
    </w:rPr>
  </w:style>
  <w:style w:type="paragraph" w:customStyle="1" w:styleId="7">
    <w:name w:val="7"/>
    <w:pPr>
      <w:overflowPunct/>
      <w:spacing w:before="227" w:after="113"/>
      <w:ind w:left="0" w:right="0" w:firstLine="0"/>
      <w:jc w:val="center"/>
    </w:pPr>
    <w:rPr>
      <w:rFonts w:ascii="Times New Roman" w:eastAsia="Times New Roman" w:hAnsi="Times New Roman" w:cs="Times New Roman"/>
      <w:sz w:val="28"/>
    </w:rPr>
  </w:style>
  <w:style w:type="paragraph" w:customStyle="1" w:styleId="8">
    <w:name w:val="8"/>
    <w:pPr>
      <w:spacing w:before="0" w:after="57"/>
      <w:ind w:right="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9">
    <w:name w:val="9"/>
    <w:pPr>
      <w:overflowPunct/>
      <w:spacing w:before="0" w:after="28"/>
      <w:ind w:left="340" w:right="0" w:hanging="34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Varianta9start">
    <w:name w:val="Varianta_9_start"/>
    <w:pPr>
      <w:pBdr>
        <w:top w:val="single" w:sz="8" w:space="0" w:color="800080"/>
      </w:pBdr>
      <w:spacing w:before="0" w:after="100"/>
      <w:ind w:left="340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Varianta9konec">
    <w:name w:val="Varianta_9_konec"/>
    <w:pPr>
      <w:pBdr>
        <w:bottom w:val="single" w:sz="8" w:space="0" w:color="800080"/>
      </w:pBdr>
      <w:spacing w:before="0" w:after="100"/>
      <w:ind w:left="340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Ucinnost9start">
    <w:name w:val="Ucinnost_9_start"/>
    <w:pPr>
      <w:pBdr>
        <w:top w:val="single" w:sz="8" w:space="0" w:color="8B0000"/>
      </w:pBdr>
      <w:spacing w:before="0" w:after="100"/>
      <w:ind w:left="340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Ucinnost9konec">
    <w:name w:val="Ucinnost_9_konec"/>
    <w:pPr>
      <w:pBdr>
        <w:bottom w:val="single" w:sz="8" w:space="0" w:color="8B0000"/>
      </w:pBdr>
      <w:spacing w:before="0" w:after="100"/>
      <w:ind w:left="340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Pripominky9start">
    <w:name w:val="Pripominky_9_start"/>
    <w:pPr>
      <w:pBdr>
        <w:top w:val="single" w:sz="8" w:space="0" w:color="87CEFA"/>
      </w:pBdr>
      <w:spacing w:before="0" w:after="100"/>
      <w:ind w:left="340"/>
      <w:jc w:val="right"/>
    </w:pPr>
    <w:rPr>
      <w:rFonts w:ascii="Times New Roman" w:eastAsia="Times New Roman" w:hAnsi="Times New Roman" w:cs="Times New Roman"/>
      <w:b/>
      <w:i/>
      <w:color w:val="87CEFA"/>
      <w:sz w:val="20"/>
    </w:rPr>
  </w:style>
  <w:style w:type="paragraph" w:customStyle="1" w:styleId="10">
    <w:name w:val="10"/>
    <w:pPr>
      <w:overflowPunct/>
      <w:spacing w:before="28" w:after="28"/>
      <w:ind w:left="340" w:right="0" w:hanging="34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Varianta10start">
    <w:name w:val="Varianta_10_start"/>
    <w:pPr>
      <w:pBdr>
        <w:top w:val="single" w:sz="8" w:space="0" w:color="800080"/>
      </w:pBdr>
      <w:spacing w:before="0" w:after="100"/>
      <w:ind w:left="340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Varianta10konec">
    <w:name w:val="Varianta_10_konec"/>
    <w:pPr>
      <w:pBdr>
        <w:bottom w:val="single" w:sz="8" w:space="0" w:color="800080"/>
      </w:pBdr>
      <w:spacing w:before="0" w:after="100"/>
      <w:ind w:left="340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Ucinnost10start">
    <w:name w:val="Ucinnost_10_start"/>
    <w:pPr>
      <w:pBdr>
        <w:top w:val="single" w:sz="8" w:space="0" w:color="8B0000"/>
      </w:pBdr>
      <w:spacing w:before="0" w:after="100"/>
      <w:ind w:left="340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Ucinnost10konec">
    <w:name w:val="Ucinnost_10_konec"/>
    <w:pPr>
      <w:pBdr>
        <w:bottom w:val="single" w:sz="8" w:space="0" w:color="8B0000"/>
      </w:pBdr>
      <w:spacing w:before="0" w:after="100"/>
      <w:ind w:left="340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Pripominky10start">
    <w:name w:val="Pripominky_10_start"/>
    <w:pPr>
      <w:pBdr>
        <w:top w:val="single" w:sz="8" w:space="0" w:color="87CEFA"/>
      </w:pBdr>
      <w:spacing w:before="0" w:after="100"/>
      <w:ind w:left="340"/>
      <w:jc w:val="right"/>
    </w:pPr>
    <w:rPr>
      <w:rFonts w:ascii="Times New Roman" w:eastAsia="Times New Roman" w:hAnsi="Times New Roman" w:cs="Times New Roman"/>
      <w:b/>
      <w:i/>
      <w:color w:val="87CEFA"/>
      <w:sz w:val="20"/>
    </w:rPr>
  </w:style>
  <w:style w:type="paragraph" w:customStyle="1" w:styleId="11">
    <w:name w:val="11"/>
    <w:pPr>
      <w:overflowPunct/>
      <w:spacing w:before="28" w:after="113"/>
      <w:ind w:left="340" w:right="0" w:hanging="34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Varianta11start">
    <w:name w:val="Varianta_11_start"/>
    <w:pPr>
      <w:pBdr>
        <w:top w:val="single" w:sz="8" w:space="0" w:color="800080"/>
      </w:pBdr>
      <w:spacing w:before="0" w:after="100"/>
      <w:ind w:left="340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Varianta11konec">
    <w:name w:val="Varianta_11_konec"/>
    <w:pPr>
      <w:pBdr>
        <w:bottom w:val="single" w:sz="8" w:space="0" w:color="800080"/>
      </w:pBdr>
      <w:spacing w:before="0" w:after="100"/>
      <w:ind w:left="340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Ucinnost11start">
    <w:name w:val="Ucinnost_11_start"/>
    <w:pPr>
      <w:pBdr>
        <w:top w:val="single" w:sz="8" w:space="0" w:color="8B0000"/>
      </w:pBdr>
      <w:spacing w:before="0" w:after="100"/>
      <w:ind w:left="340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Ucinnost11konec">
    <w:name w:val="Ucinnost_11_konec"/>
    <w:pPr>
      <w:pBdr>
        <w:bottom w:val="single" w:sz="8" w:space="0" w:color="8B0000"/>
      </w:pBdr>
      <w:spacing w:before="0" w:after="100"/>
      <w:ind w:left="340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Pripominky11start">
    <w:name w:val="Pripominky_11_start"/>
    <w:pPr>
      <w:pBdr>
        <w:top w:val="single" w:sz="8" w:space="0" w:color="87CEFA"/>
      </w:pBdr>
      <w:spacing w:before="0" w:after="100"/>
      <w:ind w:left="340"/>
      <w:jc w:val="right"/>
    </w:pPr>
    <w:rPr>
      <w:rFonts w:ascii="Times New Roman" w:eastAsia="Times New Roman" w:hAnsi="Times New Roman" w:cs="Times New Roman"/>
      <w:b/>
      <w:i/>
      <w:color w:val="87CEFA"/>
      <w:sz w:val="20"/>
    </w:rPr>
  </w:style>
  <w:style w:type="paragraph" w:customStyle="1" w:styleId="12">
    <w:name w:val="12"/>
    <w:pPr>
      <w:spacing w:before="0" w:after="0"/>
      <w:ind w:left="680" w:right="0"/>
      <w:jc w:val="left"/>
    </w:pPr>
    <w:rPr>
      <w:rFonts w:ascii="Times New Roman" w:eastAsia="Times New Roman" w:hAnsi="Times New Roman" w:cs="Times New Roman"/>
      <w:sz w:val="0"/>
    </w:rPr>
  </w:style>
  <w:style w:type="paragraph" w:customStyle="1" w:styleId="13">
    <w:name w:val="13"/>
    <w:pPr>
      <w:overflowPunct/>
      <w:spacing w:before="737" w:after="57"/>
      <w:ind w:left="680" w:right="0" w:firstLine="0"/>
      <w:jc w:val="right"/>
    </w:pPr>
    <w:rPr>
      <w:rFonts w:ascii="Times New Roman" w:eastAsia="Times New Roman" w:hAnsi="Times New Roman" w:cs="Times New Roman"/>
      <w:b/>
      <w:sz w:val="26"/>
    </w:rPr>
  </w:style>
  <w:style w:type="paragraph" w:customStyle="1" w:styleId="14">
    <w:name w:val="14"/>
    <w:pPr>
      <w:spacing w:before="0" w:after="113"/>
      <w:ind w:left="1531" w:right="850"/>
      <w:jc w:val="center"/>
    </w:pPr>
    <w:rPr>
      <w:rFonts w:ascii="Times New Roman" w:eastAsia="Times New Roman" w:hAnsi="Times New Roman" w:cs="Times New Roman"/>
      <w:b/>
      <w:sz w:val="28"/>
    </w:rPr>
  </w:style>
  <w:style w:type="paragraph" w:customStyle="1" w:styleId="15">
    <w:name w:val="15"/>
    <w:pPr>
      <w:spacing w:before="0" w:after="170"/>
      <w:ind w:left="1531" w:right="850"/>
      <w:jc w:val="center"/>
    </w:pPr>
    <w:rPr>
      <w:rFonts w:ascii="Times New Roman" w:eastAsia="Times New Roman" w:hAnsi="Times New Roman" w:cs="Times New Roman"/>
      <w:b/>
      <w:sz w:val="28"/>
    </w:rPr>
  </w:style>
  <w:style w:type="paragraph" w:customStyle="1" w:styleId="16">
    <w:name w:val="16"/>
    <w:pPr>
      <w:spacing w:before="0" w:after="113"/>
      <w:ind w:left="680" w:right="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17">
    <w:name w:val="17"/>
    <w:pPr>
      <w:spacing w:before="113" w:after="113"/>
      <w:ind w:left="680" w:right="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18">
    <w:name w:val="18"/>
    <w:pPr>
      <w:spacing w:before="113" w:after="57"/>
      <w:ind w:left="680" w:right="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19">
    <w:name w:val="19"/>
    <w:pPr>
      <w:overflowPunct/>
      <w:spacing w:before="0" w:after="113"/>
      <w:ind w:left="340" w:right="0" w:hanging="34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Varianta19start">
    <w:name w:val="Varianta_19_start"/>
    <w:pPr>
      <w:pBdr>
        <w:top w:val="single" w:sz="8" w:space="0" w:color="800080"/>
      </w:pBdr>
      <w:spacing w:before="0" w:after="100"/>
      <w:ind w:left="340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Varianta19konec">
    <w:name w:val="Varianta_19_konec"/>
    <w:pPr>
      <w:pBdr>
        <w:bottom w:val="single" w:sz="8" w:space="0" w:color="800080"/>
      </w:pBdr>
      <w:spacing w:before="0" w:after="100"/>
      <w:ind w:left="340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Ucinnost19start">
    <w:name w:val="Ucinnost_19_start"/>
    <w:pPr>
      <w:pBdr>
        <w:top w:val="single" w:sz="8" w:space="0" w:color="8B0000"/>
      </w:pBdr>
      <w:spacing w:before="0" w:after="100"/>
      <w:ind w:left="340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Ucinnost19konec">
    <w:name w:val="Ucinnost_19_konec"/>
    <w:pPr>
      <w:pBdr>
        <w:bottom w:val="single" w:sz="8" w:space="0" w:color="8B0000"/>
      </w:pBdr>
      <w:spacing w:before="0" w:after="100"/>
      <w:ind w:left="340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Pripominky19start">
    <w:name w:val="Pripominky_19_start"/>
    <w:pPr>
      <w:pBdr>
        <w:top w:val="single" w:sz="8" w:space="0" w:color="87CEFA"/>
      </w:pBdr>
      <w:spacing w:before="0" w:after="100"/>
      <w:ind w:left="340"/>
      <w:jc w:val="right"/>
    </w:pPr>
    <w:rPr>
      <w:rFonts w:ascii="Times New Roman" w:eastAsia="Times New Roman" w:hAnsi="Times New Roman" w:cs="Times New Roman"/>
      <w:b/>
      <w:i/>
      <w:color w:val="87CEFA"/>
      <w:sz w:val="20"/>
    </w:rPr>
  </w:style>
  <w:style w:type="paragraph" w:customStyle="1" w:styleId="20">
    <w:name w:val="20"/>
    <w:pPr>
      <w:spacing w:before="0" w:after="57"/>
      <w:ind w:left="850" w:right="850"/>
      <w:jc w:val="center"/>
    </w:pPr>
    <w:rPr>
      <w:rFonts w:ascii="Times New Roman" w:eastAsia="Times New Roman" w:hAnsi="Times New Roman" w:cs="Times New Roman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